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2104" w14:textId="06BD8CA2" w:rsidR="00CE63D9" w:rsidRDefault="0014531E">
      <w:pPr>
        <w:rPr>
          <w:rFonts w:ascii="Calibri" w:eastAsia="Times New Roman" w:hAnsi="Calibri" w:cs="Times New Roman"/>
          <w:b/>
          <w:color w:val="C00000"/>
          <w:sz w:val="32"/>
          <w:szCs w:val="32"/>
          <w:lang w:eastAsia="en-GB"/>
        </w:rPr>
      </w:pPr>
      <w:r>
        <w:rPr>
          <w:rFonts w:ascii="Calibri" w:eastAsia="Times New Roman" w:hAnsi="Calibri" w:cs="Times New Roman"/>
          <w:b/>
          <w:color w:val="C00000"/>
          <w:sz w:val="32"/>
          <w:szCs w:val="32"/>
          <w:lang w:eastAsia="en-GB"/>
        </w:rPr>
        <w:t xml:space="preserve">CLIL </w:t>
      </w:r>
      <w:r w:rsidR="00C90C59">
        <w:rPr>
          <w:rFonts w:ascii="Calibri" w:eastAsia="Times New Roman" w:hAnsi="Calibri" w:cs="Times New Roman"/>
          <w:b/>
          <w:color w:val="C00000"/>
          <w:sz w:val="32"/>
          <w:szCs w:val="32"/>
          <w:lang w:eastAsia="en-GB"/>
        </w:rPr>
        <w:t>teachers’ notes</w:t>
      </w:r>
    </w:p>
    <w:tbl>
      <w:tblPr>
        <w:tblStyle w:val="TableGrid"/>
        <w:tblW w:w="0" w:type="auto"/>
        <w:tblLook w:val="04A0" w:firstRow="1" w:lastRow="0" w:firstColumn="1" w:lastColumn="0" w:noHBand="0" w:noVBand="1"/>
      </w:tblPr>
      <w:tblGrid>
        <w:gridCol w:w="9016"/>
      </w:tblGrid>
      <w:tr w:rsidR="006145AD" w:rsidRPr="006145AD" w14:paraId="2558C109" w14:textId="77777777" w:rsidTr="097BD3CB">
        <w:tc>
          <w:tcPr>
            <w:tcW w:w="9016" w:type="dxa"/>
          </w:tcPr>
          <w:p w14:paraId="4ECCB4F6" w14:textId="77A69E60" w:rsidR="006145AD" w:rsidRDefault="006145AD" w:rsidP="00FA0146">
            <w:pPr>
              <w:rPr>
                <w:b/>
                <w:color w:val="C00000"/>
                <w:sz w:val="24"/>
                <w:szCs w:val="24"/>
              </w:rPr>
            </w:pPr>
            <w:r>
              <w:rPr>
                <w:b/>
                <w:color w:val="C00000"/>
                <w:sz w:val="24"/>
                <w:szCs w:val="24"/>
              </w:rPr>
              <w:t xml:space="preserve">Focus of session </w:t>
            </w:r>
          </w:p>
          <w:p w14:paraId="0A37501D" w14:textId="5D7A6F47" w:rsidR="006145AD" w:rsidRPr="0017018F" w:rsidRDefault="0017018F" w:rsidP="005F3717">
            <w:pPr>
              <w:rPr>
                <w:bCs/>
                <w:color w:val="C00000"/>
                <w:sz w:val="24"/>
                <w:szCs w:val="24"/>
              </w:rPr>
            </w:pPr>
            <w:r w:rsidRPr="00094737">
              <w:rPr>
                <w:bCs/>
              </w:rPr>
              <w:t>The animal symbols of Ancient Egypt and their associated gods/goddesses.</w:t>
            </w:r>
          </w:p>
        </w:tc>
      </w:tr>
      <w:tr w:rsidR="006145AD" w:rsidRPr="006145AD" w14:paraId="26AA60D1" w14:textId="77777777" w:rsidTr="097BD3CB">
        <w:trPr>
          <w:trHeight w:val="899"/>
        </w:trPr>
        <w:tc>
          <w:tcPr>
            <w:tcW w:w="9016" w:type="dxa"/>
          </w:tcPr>
          <w:p w14:paraId="65BBFE52" w14:textId="5ADC59A2" w:rsidR="006145AD" w:rsidRDefault="006145AD" w:rsidP="00FA0146">
            <w:pPr>
              <w:rPr>
                <w:b/>
                <w:color w:val="C00000"/>
                <w:sz w:val="24"/>
                <w:szCs w:val="24"/>
              </w:rPr>
            </w:pPr>
            <w:r w:rsidRPr="006145AD">
              <w:rPr>
                <w:b/>
                <w:color w:val="C00000"/>
                <w:sz w:val="24"/>
                <w:szCs w:val="24"/>
              </w:rPr>
              <w:t>Content learning objectives</w:t>
            </w:r>
          </w:p>
          <w:p w14:paraId="4B84AC4A" w14:textId="77777777" w:rsidR="006145AD" w:rsidRDefault="0017018F" w:rsidP="00094737">
            <w:pPr>
              <w:pStyle w:val="ListParagraph"/>
              <w:numPr>
                <w:ilvl w:val="0"/>
                <w:numId w:val="1"/>
              </w:numPr>
              <w:spacing w:after="0" w:line="240" w:lineRule="auto"/>
              <w:rPr>
                <w:iCs/>
              </w:rPr>
            </w:pPr>
            <w:r w:rsidRPr="00094737">
              <w:rPr>
                <w:iCs/>
              </w:rPr>
              <w:t xml:space="preserve">To learn </w:t>
            </w:r>
            <w:r w:rsidR="00094737" w:rsidRPr="00094737">
              <w:rPr>
                <w:iCs/>
              </w:rPr>
              <w:t>about the different meanings associated with animal symbols in Ancient Egypt</w:t>
            </w:r>
            <w:r w:rsidR="00094737">
              <w:rPr>
                <w:iCs/>
              </w:rPr>
              <w:t>.</w:t>
            </w:r>
          </w:p>
          <w:p w14:paraId="6A05A809" w14:textId="7F86D098" w:rsidR="00094737" w:rsidRPr="00094737" w:rsidRDefault="00094737" w:rsidP="00094737">
            <w:pPr>
              <w:pStyle w:val="ListParagraph"/>
              <w:numPr>
                <w:ilvl w:val="0"/>
                <w:numId w:val="1"/>
              </w:numPr>
              <w:spacing w:after="0" w:line="240" w:lineRule="auto"/>
              <w:rPr>
                <w:iCs/>
              </w:rPr>
            </w:pPr>
            <w:r>
              <w:rPr>
                <w:iCs/>
              </w:rPr>
              <w:t>To gain an understanding of the most important gods and goddesses of Ancient Egypt.</w:t>
            </w:r>
          </w:p>
        </w:tc>
      </w:tr>
      <w:tr w:rsidR="006145AD" w:rsidRPr="00294AA0" w14:paraId="70A234B9" w14:textId="77777777" w:rsidTr="097BD3CB">
        <w:trPr>
          <w:trHeight w:val="596"/>
        </w:trPr>
        <w:tc>
          <w:tcPr>
            <w:tcW w:w="9016" w:type="dxa"/>
          </w:tcPr>
          <w:p w14:paraId="42F0EA4B" w14:textId="4BEA5FA1" w:rsidR="006145AD" w:rsidRDefault="006145AD" w:rsidP="00FA0146">
            <w:pPr>
              <w:rPr>
                <w:b/>
                <w:color w:val="C00000"/>
                <w:sz w:val="24"/>
                <w:szCs w:val="24"/>
              </w:rPr>
            </w:pPr>
            <w:r w:rsidRPr="005A1755">
              <w:rPr>
                <w:b/>
                <w:color w:val="C00000"/>
                <w:sz w:val="24"/>
                <w:szCs w:val="24"/>
              </w:rPr>
              <w:t>Language learning objectives</w:t>
            </w:r>
          </w:p>
          <w:p w14:paraId="7FFADBD5" w14:textId="77777777" w:rsidR="006145AD" w:rsidRDefault="00094737" w:rsidP="00094737">
            <w:pPr>
              <w:pStyle w:val="ListParagraph"/>
              <w:numPr>
                <w:ilvl w:val="0"/>
                <w:numId w:val="2"/>
              </w:numPr>
              <w:spacing w:after="0" w:line="240" w:lineRule="auto"/>
              <w:rPr>
                <w:iCs/>
              </w:rPr>
            </w:pPr>
            <w:r>
              <w:rPr>
                <w:iCs/>
              </w:rPr>
              <w:t>To refresh knowledge of common adjectives such as colours, size etc.</w:t>
            </w:r>
          </w:p>
          <w:p w14:paraId="76568E3A" w14:textId="77777777" w:rsidR="00094737" w:rsidRDefault="00094737" w:rsidP="00094737">
            <w:pPr>
              <w:pStyle w:val="ListParagraph"/>
              <w:numPr>
                <w:ilvl w:val="0"/>
                <w:numId w:val="2"/>
              </w:numPr>
              <w:spacing w:after="0" w:line="240" w:lineRule="auto"/>
              <w:rPr>
                <w:iCs/>
              </w:rPr>
            </w:pPr>
            <w:r>
              <w:rPr>
                <w:iCs/>
              </w:rPr>
              <w:t>To introduce specific language pertaining to Egyptian animal symbolism (</w:t>
            </w:r>
            <w:proofErr w:type="gramStart"/>
            <w:r>
              <w:rPr>
                <w:iCs/>
              </w:rPr>
              <w:t>i.e.</w:t>
            </w:r>
            <w:proofErr w:type="gramEnd"/>
            <w:r>
              <w:rPr>
                <w:iCs/>
              </w:rPr>
              <w:t xml:space="preserve"> animals and their symbolic qualities)</w:t>
            </w:r>
          </w:p>
          <w:p w14:paraId="72A3D3EC" w14:textId="138B2345" w:rsidR="00094737" w:rsidRPr="00094737" w:rsidRDefault="00094737" w:rsidP="00094737">
            <w:pPr>
              <w:pStyle w:val="ListParagraph"/>
              <w:numPr>
                <w:ilvl w:val="0"/>
                <w:numId w:val="2"/>
              </w:numPr>
              <w:spacing w:after="0" w:line="240" w:lineRule="auto"/>
              <w:rPr>
                <w:iCs/>
              </w:rPr>
            </w:pPr>
            <w:r>
              <w:rPr>
                <w:iCs/>
              </w:rPr>
              <w:t>To introduce limited conditional tense structures (</w:t>
            </w:r>
            <w:r w:rsidRPr="00094737">
              <w:rPr>
                <w:i/>
              </w:rPr>
              <w:t xml:space="preserve">il y </w:t>
            </w:r>
            <w:proofErr w:type="spellStart"/>
            <w:r w:rsidRPr="00094737">
              <w:rPr>
                <w:i/>
              </w:rPr>
              <w:t>aurait</w:t>
            </w:r>
            <w:proofErr w:type="spellEnd"/>
            <w:r w:rsidRPr="00094737">
              <w:rPr>
                <w:i/>
              </w:rPr>
              <w:t>…</w:t>
            </w:r>
            <w:r>
              <w:rPr>
                <w:i/>
              </w:rPr>
              <w:t xml:space="preserve"> </w:t>
            </w:r>
            <w:proofErr w:type="spellStart"/>
            <w:r>
              <w:rPr>
                <w:i/>
              </w:rPr>
              <w:t>repr</w:t>
            </w:r>
            <w:r w:rsidR="003A272F">
              <w:rPr>
                <w:i/>
              </w:rPr>
              <w:t>é</w:t>
            </w:r>
            <w:r>
              <w:rPr>
                <w:i/>
              </w:rPr>
              <w:t>senterait</w:t>
            </w:r>
            <w:proofErr w:type="spellEnd"/>
            <w:r>
              <w:rPr>
                <w:i/>
              </w:rPr>
              <w:t>…</w:t>
            </w:r>
            <w:r>
              <w:rPr>
                <w:iCs/>
              </w:rPr>
              <w:t>)</w:t>
            </w:r>
          </w:p>
        </w:tc>
      </w:tr>
      <w:tr w:rsidR="006145AD" w:rsidRPr="006145AD" w14:paraId="12A78748" w14:textId="77777777" w:rsidTr="097BD3CB">
        <w:trPr>
          <w:trHeight w:val="1057"/>
        </w:trPr>
        <w:tc>
          <w:tcPr>
            <w:tcW w:w="9016" w:type="dxa"/>
          </w:tcPr>
          <w:p w14:paraId="11342BDC" w14:textId="6FC058F8" w:rsidR="000D7803" w:rsidRPr="00094737" w:rsidRDefault="006145AD" w:rsidP="000D7803">
            <w:pPr>
              <w:rPr>
                <w:b/>
                <w:color w:val="C00000"/>
                <w:sz w:val="24"/>
                <w:szCs w:val="24"/>
              </w:rPr>
            </w:pPr>
            <w:r w:rsidRPr="006145AD">
              <w:rPr>
                <w:b/>
                <w:color w:val="C00000"/>
                <w:sz w:val="24"/>
                <w:szCs w:val="24"/>
              </w:rPr>
              <w:t>Focus artwork</w:t>
            </w:r>
            <w:r>
              <w:rPr>
                <w:b/>
                <w:color w:val="C00000"/>
                <w:sz w:val="24"/>
                <w:szCs w:val="24"/>
              </w:rPr>
              <w:t>s</w:t>
            </w:r>
            <w:r w:rsidRPr="006145AD">
              <w:rPr>
                <w:b/>
                <w:color w:val="C00000"/>
                <w:sz w:val="24"/>
                <w:szCs w:val="24"/>
              </w:rPr>
              <w:t xml:space="preserve"> </w:t>
            </w:r>
            <w:r w:rsidR="000D7803">
              <w:rPr>
                <w:b/>
                <w:color w:val="C00000"/>
                <w:sz w:val="24"/>
                <w:szCs w:val="24"/>
              </w:rPr>
              <w:t>and/or hyperlinks</w:t>
            </w:r>
          </w:p>
          <w:p w14:paraId="1D4CF753" w14:textId="673FD650" w:rsidR="00146BA9" w:rsidRDefault="00146BA9" w:rsidP="00094737">
            <w:pPr>
              <w:pStyle w:val="ListParagraph"/>
              <w:numPr>
                <w:ilvl w:val="0"/>
                <w:numId w:val="3"/>
              </w:numPr>
              <w:spacing w:after="0" w:line="240" w:lineRule="auto"/>
              <w:rPr>
                <w:iCs/>
              </w:rPr>
            </w:pPr>
            <w:r>
              <w:rPr>
                <w:iCs/>
              </w:rPr>
              <w:t>Sarcophagus lid of Rameses III</w:t>
            </w:r>
          </w:p>
          <w:p w14:paraId="2774DD0F" w14:textId="057CBC35" w:rsidR="000827D5" w:rsidRDefault="000D7803" w:rsidP="00094737">
            <w:pPr>
              <w:pStyle w:val="ListParagraph"/>
              <w:numPr>
                <w:ilvl w:val="0"/>
                <w:numId w:val="3"/>
              </w:numPr>
              <w:spacing w:after="0" w:line="240" w:lineRule="auto"/>
              <w:rPr>
                <w:iCs/>
              </w:rPr>
            </w:pPr>
            <w:r w:rsidRPr="00094737">
              <w:rPr>
                <w:iCs/>
              </w:rPr>
              <w:t>G</w:t>
            </w:r>
            <w:r w:rsidR="00902A2D" w:rsidRPr="00094737">
              <w:rPr>
                <w:iCs/>
              </w:rPr>
              <w:t>aller</w:t>
            </w:r>
            <w:r w:rsidR="0090754E" w:rsidRPr="00094737">
              <w:rPr>
                <w:iCs/>
              </w:rPr>
              <w:t>ies</w:t>
            </w:r>
            <w:r w:rsidR="00902A2D" w:rsidRPr="00094737">
              <w:rPr>
                <w:iCs/>
              </w:rPr>
              <w:t xml:space="preserve"> </w:t>
            </w:r>
            <w:r w:rsidR="005A1755" w:rsidRPr="00094737">
              <w:rPr>
                <w:iCs/>
              </w:rPr>
              <w:t>1</w:t>
            </w:r>
            <w:r w:rsidR="0090754E" w:rsidRPr="00094737">
              <w:rPr>
                <w:iCs/>
              </w:rPr>
              <w:t>9 and 20</w:t>
            </w:r>
            <w:r w:rsidR="00094737" w:rsidRPr="00094737">
              <w:rPr>
                <w:iCs/>
              </w:rPr>
              <w:t xml:space="preserve"> (s</w:t>
            </w:r>
            <w:r w:rsidR="000827D5" w:rsidRPr="00094737">
              <w:rPr>
                <w:iCs/>
              </w:rPr>
              <w:t xml:space="preserve">pecifically </w:t>
            </w:r>
            <w:r w:rsidR="00094737">
              <w:rPr>
                <w:iCs/>
              </w:rPr>
              <w:t>c</w:t>
            </w:r>
            <w:r w:rsidR="000827D5" w:rsidRPr="00094737">
              <w:rPr>
                <w:iCs/>
              </w:rPr>
              <w:t>ase 11</w:t>
            </w:r>
            <w:r w:rsidR="00094737" w:rsidRPr="00094737">
              <w:rPr>
                <w:iCs/>
              </w:rPr>
              <w:t xml:space="preserve"> containing artifacts related to</w:t>
            </w:r>
            <w:r w:rsidR="000827D5" w:rsidRPr="00094737">
              <w:rPr>
                <w:iCs/>
              </w:rPr>
              <w:t xml:space="preserve"> gods and animals)</w:t>
            </w:r>
          </w:p>
          <w:p w14:paraId="16AF6EB7" w14:textId="73D1D5A7" w:rsidR="00094737" w:rsidRPr="00094737" w:rsidRDefault="00094737" w:rsidP="00094737">
            <w:pPr>
              <w:pStyle w:val="ListParagraph"/>
              <w:numPr>
                <w:ilvl w:val="0"/>
                <w:numId w:val="3"/>
              </w:numPr>
              <w:spacing w:after="0" w:line="240" w:lineRule="auto"/>
              <w:rPr>
                <w:iCs/>
              </w:rPr>
            </w:pPr>
            <w:r>
              <w:rPr>
                <w:iCs/>
              </w:rPr>
              <w:t xml:space="preserve">Animal fact sheet: </w:t>
            </w:r>
            <w:hyperlink r:id="rId7" w:history="1">
              <w:r w:rsidR="00146BA9" w:rsidRPr="00BA749B">
                <w:rPr>
                  <w:rStyle w:val="Hyperlink"/>
                  <w:iCs/>
                </w:rPr>
                <w:t>https://www.fitzmuseum.cam.ac.uk/sites/default/files/fs_animals.pdf</w:t>
              </w:r>
            </w:hyperlink>
            <w:r>
              <w:rPr>
                <w:iCs/>
              </w:rPr>
              <w:t xml:space="preserve"> </w:t>
            </w:r>
          </w:p>
        </w:tc>
      </w:tr>
      <w:tr w:rsidR="00C06D07" w:rsidRPr="006145AD" w14:paraId="1494E2EA" w14:textId="77777777" w:rsidTr="097BD3CB">
        <w:trPr>
          <w:trHeight w:val="1057"/>
        </w:trPr>
        <w:tc>
          <w:tcPr>
            <w:tcW w:w="9016" w:type="dxa"/>
          </w:tcPr>
          <w:p w14:paraId="1078A181" w14:textId="77777777" w:rsidR="00C06D07" w:rsidRDefault="00C06D07" w:rsidP="00FA0146">
            <w:pPr>
              <w:rPr>
                <w:b/>
                <w:color w:val="C00000"/>
                <w:sz w:val="24"/>
                <w:szCs w:val="24"/>
              </w:rPr>
            </w:pPr>
            <w:r>
              <w:rPr>
                <w:b/>
                <w:color w:val="C00000"/>
                <w:sz w:val="24"/>
                <w:szCs w:val="24"/>
              </w:rPr>
              <w:t>Resources</w:t>
            </w:r>
          </w:p>
          <w:p w14:paraId="26DD9C94" w14:textId="33A46413" w:rsidR="00294AA0" w:rsidRPr="00146BA9" w:rsidRDefault="00146BA9" w:rsidP="00294AA0">
            <w:pPr>
              <w:rPr>
                <w:iCs/>
              </w:rPr>
            </w:pPr>
            <w:r w:rsidRPr="00146BA9">
              <w:rPr>
                <w:iCs/>
              </w:rPr>
              <w:t>Activity booklet</w:t>
            </w:r>
          </w:p>
        </w:tc>
      </w:tr>
      <w:tr w:rsidR="006145AD" w:rsidRPr="006145AD" w14:paraId="2635E364" w14:textId="77777777" w:rsidTr="097BD3CB">
        <w:tc>
          <w:tcPr>
            <w:tcW w:w="9016" w:type="dxa"/>
          </w:tcPr>
          <w:p w14:paraId="327B9879" w14:textId="0DA2344B" w:rsidR="006145AD" w:rsidRDefault="006145AD" w:rsidP="097BD3CB">
            <w:pPr>
              <w:rPr>
                <w:b/>
                <w:bCs/>
                <w:color w:val="C00000"/>
                <w:sz w:val="24"/>
                <w:szCs w:val="24"/>
              </w:rPr>
            </w:pPr>
            <w:r w:rsidRPr="097BD3CB">
              <w:rPr>
                <w:b/>
                <w:bCs/>
                <w:color w:val="C00000"/>
                <w:sz w:val="24"/>
                <w:szCs w:val="24"/>
              </w:rPr>
              <w:t>Introduc</w:t>
            </w:r>
            <w:r w:rsidR="40C04C86" w:rsidRPr="097BD3CB">
              <w:rPr>
                <w:b/>
                <w:bCs/>
                <w:color w:val="C00000"/>
                <w:sz w:val="24"/>
                <w:szCs w:val="24"/>
              </w:rPr>
              <w:t>tory activity</w:t>
            </w:r>
            <w:r w:rsidRPr="097BD3CB">
              <w:rPr>
                <w:b/>
                <w:bCs/>
                <w:color w:val="C00000"/>
                <w:sz w:val="24"/>
                <w:szCs w:val="24"/>
              </w:rPr>
              <w:t xml:space="preserve"> </w:t>
            </w:r>
          </w:p>
          <w:p w14:paraId="4B94D5A5" w14:textId="64BBF524" w:rsidR="004A4AD4" w:rsidRPr="00146BA9" w:rsidRDefault="00146BA9" w:rsidP="004A4AD4">
            <w:pPr>
              <w:rPr>
                <w:bCs/>
                <w:color w:val="C00000"/>
              </w:rPr>
            </w:pPr>
            <w:r w:rsidRPr="00146BA9">
              <w:rPr>
                <w:bCs/>
              </w:rPr>
              <w:t>The class will stand around the sarcophagus lid of Rameses III and discuss what they can see with a partner before feeding back to the whole group.</w:t>
            </w:r>
            <w:r>
              <w:rPr>
                <w:bCs/>
              </w:rPr>
              <w:t xml:space="preserve"> The first section in the activity booklet has some sentence starters and prompts as a scaffold for this task.</w:t>
            </w:r>
          </w:p>
        </w:tc>
      </w:tr>
      <w:tr w:rsidR="006145AD" w:rsidRPr="006145AD" w14:paraId="15BA7D49" w14:textId="77777777" w:rsidTr="097BD3CB">
        <w:tc>
          <w:tcPr>
            <w:tcW w:w="9016" w:type="dxa"/>
          </w:tcPr>
          <w:p w14:paraId="78ED564C" w14:textId="520B79D1" w:rsidR="006145AD" w:rsidRDefault="009723B4" w:rsidP="00FA0146">
            <w:pPr>
              <w:rPr>
                <w:b/>
                <w:color w:val="C00000"/>
                <w:sz w:val="24"/>
                <w:szCs w:val="24"/>
              </w:rPr>
            </w:pPr>
            <w:r>
              <w:rPr>
                <w:b/>
                <w:color w:val="C00000"/>
                <w:sz w:val="24"/>
                <w:szCs w:val="24"/>
              </w:rPr>
              <w:t>To</w:t>
            </w:r>
            <w:r w:rsidR="006145AD" w:rsidRPr="006145AD">
              <w:rPr>
                <w:b/>
                <w:color w:val="C00000"/>
                <w:sz w:val="24"/>
                <w:szCs w:val="24"/>
              </w:rPr>
              <w:t xml:space="preserve"> stimulate close looking</w:t>
            </w:r>
            <w:r w:rsidR="00D123EC">
              <w:rPr>
                <w:b/>
                <w:color w:val="C00000"/>
                <w:sz w:val="24"/>
                <w:szCs w:val="24"/>
              </w:rPr>
              <w:t xml:space="preserve"> and understanding</w:t>
            </w:r>
            <w:r w:rsidR="006145AD" w:rsidRPr="006145AD">
              <w:rPr>
                <w:b/>
                <w:color w:val="C00000"/>
                <w:sz w:val="24"/>
                <w:szCs w:val="24"/>
              </w:rPr>
              <w:t xml:space="preserve"> </w:t>
            </w:r>
          </w:p>
          <w:p w14:paraId="45FB0818" w14:textId="59953936" w:rsidR="009723B4" w:rsidRPr="00266CD6" w:rsidRDefault="00146BA9" w:rsidP="00D123EC">
            <w:pPr>
              <w:pStyle w:val="ListParagraph"/>
              <w:spacing w:line="240" w:lineRule="auto"/>
              <w:ind w:left="0"/>
              <w:rPr>
                <w:bCs/>
              </w:rPr>
            </w:pPr>
            <w:r w:rsidRPr="00146BA9">
              <w:rPr>
                <w:bCs/>
              </w:rPr>
              <w:t xml:space="preserve">Having gained an understanding </w:t>
            </w:r>
            <w:r>
              <w:rPr>
                <w:bCs/>
              </w:rPr>
              <w:t>of the symbolism of the images featured on the sarcophagus lid, we will delve deeper into the symbolism of ancient Egypt by considering the meanings associated with animals during this period. We will start by introducing vocabulary related to the animals in question</w:t>
            </w:r>
            <w:r w:rsidR="00266CD6">
              <w:rPr>
                <w:bCs/>
              </w:rPr>
              <w:t xml:space="preserve"> with a hieroglyph cypher</w:t>
            </w:r>
            <w:r>
              <w:rPr>
                <w:bCs/>
              </w:rPr>
              <w:t xml:space="preserve">, before sending students off on an independent task centred around the completion of a fact </w:t>
            </w:r>
            <w:r w:rsidR="00266CD6">
              <w:rPr>
                <w:bCs/>
              </w:rPr>
              <w:t>file</w:t>
            </w:r>
            <w:r>
              <w:rPr>
                <w:bCs/>
              </w:rPr>
              <w:t>.</w:t>
            </w:r>
            <w:r w:rsidR="00266CD6">
              <w:rPr>
                <w:bCs/>
              </w:rPr>
              <w:t xml:space="preserve"> For each animal featured in the fact file, the students will use the exhibits and artifacts to write down: the god/goddess it represents; the main qualities it represents; a description; where it can be found in the museum; and any other relevant information.</w:t>
            </w:r>
            <w:r w:rsidR="00C324FA">
              <w:rPr>
                <w:bCs/>
              </w:rPr>
              <w:t xml:space="preserve"> The teacher can help students with this by referring to the fact sheet linked above, which contains information about where the different animals can be found in the exhibit cases.</w:t>
            </w:r>
          </w:p>
        </w:tc>
      </w:tr>
      <w:tr w:rsidR="006145AD" w:rsidRPr="006145AD" w14:paraId="4A7B8D86" w14:textId="77777777" w:rsidTr="097BD3CB">
        <w:tc>
          <w:tcPr>
            <w:tcW w:w="9016" w:type="dxa"/>
          </w:tcPr>
          <w:p w14:paraId="1EF426EA" w14:textId="67342E55" w:rsidR="006145AD" w:rsidRDefault="00F50FDC" w:rsidP="00FA0146">
            <w:pPr>
              <w:rPr>
                <w:b/>
                <w:color w:val="C00000"/>
                <w:sz w:val="24"/>
                <w:szCs w:val="24"/>
              </w:rPr>
            </w:pPr>
            <w:r>
              <w:rPr>
                <w:b/>
                <w:color w:val="C00000"/>
                <w:sz w:val="24"/>
                <w:szCs w:val="24"/>
              </w:rPr>
              <w:t>Production – creative writing</w:t>
            </w:r>
          </w:p>
          <w:p w14:paraId="57E262E5" w14:textId="6495C0C1" w:rsidR="00F50FDC" w:rsidRPr="00266CD6" w:rsidRDefault="00266CD6" w:rsidP="00FA0146">
            <w:pPr>
              <w:rPr>
                <w:bCs/>
              </w:rPr>
            </w:pPr>
            <w:r w:rsidRPr="00266CD6">
              <w:rPr>
                <w:bCs/>
              </w:rPr>
              <w:t xml:space="preserve">Using what they have learnt so far about the animal symbols of Ancient Egypt, the students will decorate their own sarcophagus lid with the animals that best represent them. They will write </w:t>
            </w:r>
            <w:r w:rsidR="003A272F">
              <w:rPr>
                <w:bCs/>
              </w:rPr>
              <w:t>three</w:t>
            </w:r>
            <w:r w:rsidRPr="00266CD6">
              <w:rPr>
                <w:bCs/>
              </w:rPr>
              <w:t xml:space="preserve"> sentences about their chosen animals </w:t>
            </w:r>
            <w:r>
              <w:rPr>
                <w:bCs/>
              </w:rPr>
              <w:t xml:space="preserve">with justifications </w:t>
            </w:r>
            <w:r w:rsidRPr="00266CD6">
              <w:rPr>
                <w:bCs/>
              </w:rPr>
              <w:t>and draw a design that corresponds with this on the blank sarcophagus lid.</w:t>
            </w:r>
          </w:p>
          <w:p w14:paraId="4B99056E" w14:textId="6B265515" w:rsidR="006145AD" w:rsidRPr="006145AD" w:rsidRDefault="00F50FDC" w:rsidP="004A4AD4">
            <w:pPr>
              <w:ind w:firstLine="360"/>
              <w:rPr>
                <w:b/>
                <w:color w:val="C00000"/>
                <w:sz w:val="24"/>
                <w:szCs w:val="24"/>
              </w:rPr>
            </w:pPr>
            <w:r w:rsidRPr="009274A8">
              <w:rPr>
                <w:b/>
                <w:i/>
                <w:iCs/>
                <w:color w:val="C00000"/>
                <w:sz w:val="24"/>
                <w:szCs w:val="24"/>
              </w:rPr>
              <w:t xml:space="preserve">      </w:t>
            </w:r>
            <w:r>
              <w:rPr>
                <w:b/>
                <w:color w:val="C00000"/>
                <w:sz w:val="24"/>
                <w:szCs w:val="24"/>
              </w:rPr>
              <w:t xml:space="preserve">       </w:t>
            </w:r>
          </w:p>
        </w:tc>
      </w:tr>
      <w:tr w:rsidR="006145AD" w:rsidRPr="006145AD" w14:paraId="14C713CB" w14:textId="77777777" w:rsidTr="097BD3CB">
        <w:tc>
          <w:tcPr>
            <w:tcW w:w="9016" w:type="dxa"/>
          </w:tcPr>
          <w:p w14:paraId="0B172D02" w14:textId="77777777" w:rsidR="006145AD" w:rsidRDefault="006145AD" w:rsidP="00FA0146">
            <w:pPr>
              <w:rPr>
                <w:b/>
                <w:color w:val="C00000"/>
                <w:sz w:val="24"/>
                <w:szCs w:val="24"/>
              </w:rPr>
            </w:pPr>
            <w:r w:rsidRPr="006145AD">
              <w:rPr>
                <w:b/>
                <w:color w:val="C00000"/>
                <w:sz w:val="24"/>
                <w:szCs w:val="24"/>
              </w:rPr>
              <w:t xml:space="preserve">Plenary </w:t>
            </w:r>
          </w:p>
          <w:p w14:paraId="3CF2D8B6" w14:textId="67C29D09" w:rsidR="006145AD" w:rsidRPr="00AD5A8C" w:rsidRDefault="00266CD6" w:rsidP="00FA0146">
            <w:pPr>
              <w:rPr>
                <w:bCs/>
              </w:rPr>
            </w:pPr>
            <w:r w:rsidRPr="003A272F">
              <w:rPr>
                <w:bCs/>
              </w:rPr>
              <w:t xml:space="preserve">The students will select one item that has stood out to them over the course of the session and explain their choice, </w:t>
            </w:r>
            <w:r w:rsidR="003A272F" w:rsidRPr="003A272F">
              <w:rPr>
                <w:bCs/>
              </w:rPr>
              <w:t>referring</w:t>
            </w:r>
            <w:r w:rsidRPr="003A272F">
              <w:rPr>
                <w:bCs/>
              </w:rPr>
              <w:t xml:space="preserve"> to its meaning, the emotions it </w:t>
            </w:r>
            <w:r w:rsidR="003A272F" w:rsidRPr="003A272F">
              <w:rPr>
                <w:bCs/>
              </w:rPr>
              <w:t>provokes etc.</w:t>
            </w:r>
            <w:r w:rsidR="003A272F">
              <w:rPr>
                <w:bCs/>
              </w:rPr>
              <w:t xml:space="preserve"> This will be a chance for students to piece together and recycle the different sorts of language they have encountered throughout the lesson.</w:t>
            </w:r>
            <w:r w:rsidR="00777D12" w:rsidRPr="003A272F">
              <w:rPr>
                <w:bCs/>
              </w:rPr>
              <w:t xml:space="preserve">       </w:t>
            </w:r>
            <w:r w:rsidR="009274A8">
              <w:rPr>
                <w:i/>
                <w:sz w:val="24"/>
                <w:szCs w:val="24"/>
              </w:rPr>
              <w:t xml:space="preserve">   </w:t>
            </w:r>
          </w:p>
        </w:tc>
      </w:tr>
    </w:tbl>
    <w:p w14:paraId="664FAA38" w14:textId="1668408C" w:rsidR="007309F7" w:rsidRPr="007309F7" w:rsidRDefault="007309F7" w:rsidP="00C324FA">
      <w:pPr>
        <w:tabs>
          <w:tab w:val="left" w:pos="1908"/>
        </w:tabs>
        <w:rPr>
          <w:rFonts w:cstheme="minorHAnsi"/>
          <w:sz w:val="24"/>
          <w:szCs w:val="24"/>
        </w:rPr>
      </w:pPr>
    </w:p>
    <w:sectPr w:rsidR="007309F7" w:rsidRPr="007309F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527" w14:textId="77777777" w:rsidR="00735D38" w:rsidRDefault="00735D38" w:rsidP="008450BA">
      <w:pPr>
        <w:spacing w:after="0" w:line="240" w:lineRule="auto"/>
      </w:pPr>
      <w:r>
        <w:separator/>
      </w:r>
    </w:p>
  </w:endnote>
  <w:endnote w:type="continuationSeparator" w:id="0">
    <w:p w14:paraId="5BCFB610" w14:textId="77777777" w:rsidR="00735D38" w:rsidRDefault="00735D38" w:rsidP="0084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39C66FDE" w:rsidR="008450BA" w:rsidRDefault="008450B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96EE6">
      <w:rPr>
        <w:caps/>
        <w:noProof/>
        <w:color w:val="5B9BD5" w:themeColor="accent1"/>
      </w:rPr>
      <w:t>1</w:t>
    </w:r>
    <w:r>
      <w:rPr>
        <w:caps/>
        <w:noProof/>
        <w:color w:val="5B9BD5" w:themeColor="accent1"/>
      </w:rPr>
      <w:fldChar w:fldCharType="end"/>
    </w:r>
  </w:p>
  <w:p w14:paraId="1FC39945" w14:textId="77777777" w:rsidR="008450BA" w:rsidRDefault="008450BA">
    <w:pPr>
      <w:pStyle w:val="Footer"/>
    </w:pPr>
    <w:r>
      <w:rPr>
        <w:noProof/>
        <w:lang w:val="es-ES" w:eastAsia="es-ES"/>
      </w:rPr>
      <w:drawing>
        <wp:inline distT="0" distB="0" distL="0" distR="0" wp14:anchorId="0B85EE4A" wp14:editId="07777777">
          <wp:extent cx="5731510" cy="927788"/>
          <wp:effectExtent l="0" t="0" r="2540" b="5715"/>
          <wp:docPr id="1" name="Picture 1" descr="https://lh6.googleusercontent.com/YJaWAa6aXYbmdKHqesKsExd_1HFiH8TtqT7Ff0Ob7ZGef7K6bTYyvZJgEpITm1UgdHUGFOwV0k_91CEeaXIdTCEmchighTHS9LGpcZzN-jCXUZXYinMUfl3iArxjIYj03aR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JaWAa6aXYbmdKHqesKsExd_1HFiH8TtqT7Ff0Ob7ZGef7K6bTYyvZJgEpITm1UgdHUGFOwV0k_91CEeaXIdTCEmchighTHS9LGpcZzN-jCXUZXYinMUfl3iArxjIYj03aR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277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2214" w14:textId="77777777" w:rsidR="00735D38" w:rsidRDefault="00735D38" w:rsidP="008450BA">
      <w:pPr>
        <w:spacing w:after="0" w:line="240" w:lineRule="auto"/>
      </w:pPr>
      <w:r>
        <w:separator/>
      </w:r>
    </w:p>
  </w:footnote>
  <w:footnote w:type="continuationSeparator" w:id="0">
    <w:p w14:paraId="36F62330" w14:textId="77777777" w:rsidR="00735D38" w:rsidRDefault="00735D38" w:rsidP="0084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07082"/>
    <w:multiLevelType w:val="hybridMultilevel"/>
    <w:tmpl w:val="0B26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D0E84"/>
    <w:multiLevelType w:val="hybridMultilevel"/>
    <w:tmpl w:val="43FC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648E6"/>
    <w:multiLevelType w:val="hybridMultilevel"/>
    <w:tmpl w:val="E556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68"/>
    <w:rsid w:val="00000A0A"/>
    <w:rsid w:val="0003006B"/>
    <w:rsid w:val="000827D5"/>
    <w:rsid w:val="000838F4"/>
    <w:rsid w:val="00094737"/>
    <w:rsid w:val="00096EB9"/>
    <w:rsid w:val="000A4318"/>
    <w:rsid w:val="000D24BD"/>
    <w:rsid w:val="000D3933"/>
    <w:rsid w:val="000D7803"/>
    <w:rsid w:val="0013656D"/>
    <w:rsid w:val="0014531E"/>
    <w:rsid w:val="00146BA9"/>
    <w:rsid w:val="0017018F"/>
    <w:rsid w:val="0017072F"/>
    <w:rsid w:val="0020571D"/>
    <w:rsid w:val="002168C7"/>
    <w:rsid w:val="00266CD6"/>
    <w:rsid w:val="00294AA0"/>
    <w:rsid w:val="003373EA"/>
    <w:rsid w:val="00365978"/>
    <w:rsid w:val="00395D5C"/>
    <w:rsid w:val="003A272F"/>
    <w:rsid w:val="003A37FB"/>
    <w:rsid w:val="003A3CF9"/>
    <w:rsid w:val="003A5FC8"/>
    <w:rsid w:val="003C1F5A"/>
    <w:rsid w:val="004201E7"/>
    <w:rsid w:val="004A4AD4"/>
    <w:rsid w:val="004B2EEC"/>
    <w:rsid w:val="005304D4"/>
    <w:rsid w:val="005759F1"/>
    <w:rsid w:val="00593F6A"/>
    <w:rsid w:val="005A1755"/>
    <w:rsid w:val="005B7F6B"/>
    <w:rsid w:val="005F3717"/>
    <w:rsid w:val="006145AD"/>
    <w:rsid w:val="006554EA"/>
    <w:rsid w:val="006646E9"/>
    <w:rsid w:val="006C3730"/>
    <w:rsid w:val="006E7EE9"/>
    <w:rsid w:val="007204AC"/>
    <w:rsid w:val="007309F7"/>
    <w:rsid w:val="00735D38"/>
    <w:rsid w:val="0077002F"/>
    <w:rsid w:val="00777D12"/>
    <w:rsid w:val="00780088"/>
    <w:rsid w:val="007F4F1C"/>
    <w:rsid w:val="00834768"/>
    <w:rsid w:val="008450BA"/>
    <w:rsid w:val="008755AF"/>
    <w:rsid w:val="008C3CBF"/>
    <w:rsid w:val="008D7C35"/>
    <w:rsid w:val="00902A2D"/>
    <w:rsid w:val="0090754E"/>
    <w:rsid w:val="00924587"/>
    <w:rsid w:val="009274A8"/>
    <w:rsid w:val="009723B4"/>
    <w:rsid w:val="00985C26"/>
    <w:rsid w:val="009A08B3"/>
    <w:rsid w:val="00A127BA"/>
    <w:rsid w:val="00A332EE"/>
    <w:rsid w:val="00AD5A8C"/>
    <w:rsid w:val="00AF63A5"/>
    <w:rsid w:val="00B24B11"/>
    <w:rsid w:val="00B33C61"/>
    <w:rsid w:val="00B35463"/>
    <w:rsid w:val="00B73F40"/>
    <w:rsid w:val="00B839FF"/>
    <w:rsid w:val="00B87907"/>
    <w:rsid w:val="00BA1425"/>
    <w:rsid w:val="00BB4E10"/>
    <w:rsid w:val="00BF6A10"/>
    <w:rsid w:val="00C06D07"/>
    <w:rsid w:val="00C24AB8"/>
    <w:rsid w:val="00C324FA"/>
    <w:rsid w:val="00C51BCB"/>
    <w:rsid w:val="00C87D83"/>
    <w:rsid w:val="00C90C59"/>
    <w:rsid w:val="00CB2377"/>
    <w:rsid w:val="00CF7291"/>
    <w:rsid w:val="00D123EC"/>
    <w:rsid w:val="00D512FE"/>
    <w:rsid w:val="00D575F3"/>
    <w:rsid w:val="00D96EE6"/>
    <w:rsid w:val="00DD6DCB"/>
    <w:rsid w:val="00E2154A"/>
    <w:rsid w:val="00E21CF4"/>
    <w:rsid w:val="00E536BF"/>
    <w:rsid w:val="00ED6C26"/>
    <w:rsid w:val="00F45CC3"/>
    <w:rsid w:val="00F50FDC"/>
    <w:rsid w:val="00F9659F"/>
    <w:rsid w:val="00FA74DA"/>
    <w:rsid w:val="00FB6FAC"/>
    <w:rsid w:val="097BD3CB"/>
    <w:rsid w:val="40C04C86"/>
    <w:rsid w:val="5AECAF15"/>
    <w:rsid w:val="664D4F76"/>
    <w:rsid w:val="7612F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BE8F"/>
  <w15:chartTrackingRefBased/>
  <w15:docId w15:val="{686721FB-D00B-4AFB-B782-7D4A8712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0BA"/>
  </w:style>
  <w:style w:type="paragraph" w:styleId="Footer">
    <w:name w:val="footer"/>
    <w:basedOn w:val="Normal"/>
    <w:link w:val="FooterChar"/>
    <w:uiPriority w:val="99"/>
    <w:unhideWhenUsed/>
    <w:rsid w:val="00845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0BA"/>
  </w:style>
  <w:style w:type="paragraph" w:styleId="NormalWeb">
    <w:name w:val="Normal (Web)"/>
    <w:basedOn w:val="Normal"/>
    <w:uiPriority w:val="99"/>
    <w:semiHidden/>
    <w:unhideWhenUsed/>
    <w:rsid w:val="008D7C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7C35"/>
    <w:rPr>
      <w:color w:val="0563C1" w:themeColor="hyperlink"/>
      <w:u w:val="single"/>
    </w:rPr>
  </w:style>
  <w:style w:type="table" w:styleId="TableGrid">
    <w:name w:val="Table Grid"/>
    <w:basedOn w:val="TableNormal"/>
    <w:uiPriority w:val="39"/>
    <w:rsid w:val="0061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4D4"/>
    <w:pPr>
      <w:spacing w:after="200" w:line="276" w:lineRule="auto"/>
      <w:ind w:left="720"/>
      <w:contextualSpacing/>
    </w:pPr>
  </w:style>
  <w:style w:type="character" w:styleId="UnresolvedMention">
    <w:name w:val="Unresolved Mention"/>
    <w:basedOn w:val="DefaultParagraphFont"/>
    <w:uiPriority w:val="99"/>
    <w:semiHidden/>
    <w:unhideWhenUsed/>
    <w:rsid w:val="00094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4357">
      <w:bodyDiv w:val="1"/>
      <w:marLeft w:val="0"/>
      <w:marRight w:val="0"/>
      <w:marTop w:val="0"/>
      <w:marBottom w:val="0"/>
      <w:divBdr>
        <w:top w:val="none" w:sz="0" w:space="0" w:color="auto"/>
        <w:left w:val="none" w:sz="0" w:space="0" w:color="auto"/>
        <w:bottom w:val="none" w:sz="0" w:space="0" w:color="auto"/>
        <w:right w:val="none" w:sz="0" w:space="0" w:color="auto"/>
      </w:divBdr>
    </w:div>
    <w:div w:id="1139958851">
      <w:bodyDiv w:val="1"/>
      <w:marLeft w:val="0"/>
      <w:marRight w:val="0"/>
      <w:marTop w:val="0"/>
      <w:marBottom w:val="0"/>
      <w:divBdr>
        <w:top w:val="none" w:sz="0" w:space="0" w:color="auto"/>
        <w:left w:val="none" w:sz="0" w:space="0" w:color="auto"/>
        <w:bottom w:val="none" w:sz="0" w:space="0" w:color="auto"/>
        <w:right w:val="none" w:sz="0" w:space="0" w:color="auto"/>
      </w:divBdr>
    </w:div>
    <w:div w:id="12832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tzmuseum.cam.ac.uk/sites/default/files/fs_anima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Noble</dc:creator>
  <cp:keywords/>
  <dc:description/>
  <cp:lastModifiedBy>Hannah Shakespeare</cp:lastModifiedBy>
  <cp:revision>4</cp:revision>
  <dcterms:created xsi:type="dcterms:W3CDTF">2021-06-09T19:18:00Z</dcterms:created>
  <dcterms:modified xsi:type="dcterms:W3CDTF">2021-06-14T15:12:00Z</dcterms:modified>
</cp:coreProperties>
</file>